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E4" w:rsidRPr="000F2A29" w:rsidRDefault="000424E4" w:rsidP="000F2A29">
      <w:pPr>
        <w:jc w:val="center"/>
        <w:rPr>
          <w:rFonts w:ascii="Cordia New" w:hAnsi="Cordia New" w:cs="Cordia New"/>
          <w:b/>
          <w:bCs/>
          <w:sz w:val="28"/>
        </w:rPr>
      </w:pPr>
      <w:r w:rsidRPr="000F2A29">
        <w:rPr>
          <w:rFonts w:ascii="Cordia New" w:hAnsi="Cordia New" w:cs="Cordia New"/>
          <w:b/>
          <w:bCs/>
          <w:sz w:val="28"/>
        </w:rPr>
        <w:t>EPA 1: Manage care of common electrolytes and acid-base disturbances</w:t>
      </w:r>
    </w:p>
    <w:p w:rsidR="000424E4" w:rsidRPr="000F2A29" w:rsidRDefault="000424E4" w:rsidP="000F2A29">
      <w:pPr>
        <w:jc w:val="center"/>
        <w:rPr>
          <w:rFonts w:ascii="Cordia New" w:hAnsi="Cordia New" w:cs="Cordia New"/>
          <w:i/>
          <w:iCs/>
          <w:sz w:val="24"/>
          <w:szCs w:val="24"/>
        </w:rPr>
      </w:pP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(MPL 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สำหรับ </w:t>
      </w:r>
      <w:r w:rsidRPr="000F2A29">
        <w:rPr>
          <w:rFonts w:ascii="Cordia New" w:hAnsi="Cordia New" w:cs="Cordia New"/>
          <w:i/>
          <w:iCs/>
          <w:sz w:val="24"/>
          <w:szCs w:val="24"/>
        </w:rPr>
        <w:t>F1 – Level 3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Pr="000F2A29">
        <w:rPr>
          <w:rFonts w:ascii="Cordia New" w:hAnsi="Cordia New" w:cs="Cordia New"/>
          <w:i/>
          <w:iCs/>
          <w:sz w:val="24"/>
          <w:szCs w:val="24"/>
        </w:rPr>
        <w:t>10 cases, F2 – Level 5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Pr="000F2A29">
        <w:rPr>
          <w:rFonts w:ascii="Cordia New" w:hAnsi="Cordia New" w:cs="Cordia New"/>
          <w:i/>
          <w:iCs/>
          <w:sz w:val="24"/>
          <w:szCs w:val="24"/>
        </w:rPr>
        <w:t>10 cases)</w:t>
      </w:r>
    </w:p>
    <w:p w:rsidR="000424E4" w:rsidRDefault="000F2A29" w:rsidP="000424E4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</w:t>
      </w:r>
      <w:r w:rsidR="00004C17">
        <w:rPr>
          <w:rFonts w:ascii="Cordia New" w:hAnsi="Cordia New" w:cs="Cordia New" w:hint="cs"/>
          <w:sz w:val="28"/>
          <w:cs/>
        </w:rPr>
        <w:t>แพทย์ประจำบ้านต่อยอด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</w:t>
      </w:r>
      <w:r>
        <w:rPr>
          <w:rFonts w:ascii="Cordia New" w:hAnsi="Cordia New" w:cs="Cordia New" w:hint="cs"/>
          <w:sz w:val="28"/>
          <w:cs/>
        </w:rPr>
        <w:t>..............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.........................................................ชั้น</w:t>
      </w:r>
      <w:r w:rsidR="000424E4">
        <w:rPr>
          <w:rFonts w:ascii="Cordia New" w:hAnsi="Cordia New" w:cs="Cordia New"/>
          <w:sz w:val="28"/>
          <w:cs/>
        </w:rPr>
        <w:t>ปีที่</w:t>
      </w:r>
      <w:r w:rsidR="000424E4">
        <w:rPr>
          <w:rFonts w:ascii="Cordia New" w:hAnsi="Cordia New" w:cs="Cordia New" w:hint="cs"/>
          <w:sz w:val="28"/>
          <w:cs/>
        </w:rPr>
        <w:t xml:space="preserve"> </w:t>
      </w:r>
      <w:r w:rsidR="000424E4">
        <w:rPr>
          <w:rFonts w:ascii="Cordia New" w:hAnsi="Cordia New" w:cs="Cordia New"/>
          <w:sz w:val="28"/>
        </w:rPr>
        <w:t xml:space="preserve">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1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 2</w:t>
      </w:r>
    </w:p>
    <w:p w:rsidR="00E73725" w:rsidRPr="00004C17" w:rsidRDefault="000424E4" w:rsidP="000424E4">
      <w:pPr>
        <w:rPr>
          <w:rFonts w:ascii="Cordia New" w:hAnsi="Cordia New" w:cs="Cordia New"/>
          <w:i/>
          <w:iCs/>
          <w:sz w:val="20"/>
          <w:szCs w:val="20"/>
        </w:rPr>
      </w:pP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Level 1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สามารถปฏิบัติงานได้ภายใต้การควบคุมของอาจารย์อย่างใกล้ชิด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2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สามารถปฏิบัติงานได้ภายใต้การชี้แนะของอาจารย์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3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สามารถปฏิบัติงานได้โดยมีอาจารย์ให้ความช่วยเหลือเมื่อต้องการ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4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5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 และควบคุมผู้ที่มีประสบการณ์น้อยกว่า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3684"/>
        <w:gridCol w:w="991"/>
      </w:tblGrid>
      <w:tr w:rsidR="000F2A29" w:rsidTr="00043C54">
        <w:tc>
          <w:tcPr>
            <w:tcW w:w="4675" w:type="dxa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ชื่อผู้ป่วย...................................................................</w:t>
            </w:r>
          </w:p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HN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......................................</w:t>
            </w:r>
          </w:p>
        </w:tc>
        <w:tc>
          <w:tcPr>
            <w:tcW w:w="4675" w:type="dxa"/>
            <w:gridSpan w:val="2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โรค/ภาวะ........................................................................</w:t>
            </w:r>
          </w:p>
          <w:p w:rsidR="00412662" w:rsidRDefault="00412662" w:rsidP="00412662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(</w:t>
            </w:r>
            <w:r>
              <w:rPr>
                <w:rFonts w:ascii="Cordia New" w:hAnsi="Cordia New" w:cs="Cordia New" w:hint="cs"/>
                <w:sz w:val="28"/>
                <w:cs/>
              </w:rPr>
              <w:t>ทำเครื่องหมายเลือกโรค/ภาวะที่จะประเมินด้านหลัง)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1" w:type="dxa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EPA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Extract appropriate patient history to clarify the onset and the cause of electrolytes and/or acid-base disturbances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Apply relevant physical examination to assess volume status and identify signs and symptoms related to electrolytes and/or acid-base disturbances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 xml:space="preserve">Order and interpret necessary laboratory and radiologic studies in the evaluation of the cause and </w:t>
            </w:r>
            <w:r w:rsidR="002C6808">
              <w:rPr>
                <w:rFonts w:ascii="Cordia New" w:hAnsi="Cordia New" w:cs="Cordia New"/>
                <w:sz w:val="28"/>
              </w:rPr>
              <w:t>severity of electrolyte</w:t>
            </w:r>
            <w:r w:rsidRPr="000424E4">
              <w:rPr>
                <w:rFonts w:ascii="Cordia New" w:hAnsi="Cordia New" w:cs="Cordia New"/>
                <w:sz w:val="28"/>
              </w:rPr>
              <w:t xml:space="preserve"> and acid-base disorder</w:t>
            </w:r>
            <w:r w:rsidR="002C6808">
              <w:rPr>
                <w:rFonts w:ascii="Cordia New" w:hAnsi="Cordia New" w:cs="Cordia New"/>
                <w:sz w:val="28"/>
              </w:rPr>
              <w:t>s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Integrate appropriate pharmacologic management and non-pharmacologic management</w:t>
            </w:r>
          </w:p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Record proper and adequate clinical information in medical records</w:t>
            </w:r>
          </w:p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Interpersonal and communication skills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(การน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เสนอข้อมูลผู้ป่วย ถ่ายทอดความรู้ให้น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ิสิตแพทย์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และแพทย์ประจำบ้าน การสื่อสารให้ข้อมูลแก่ญาติและผู้ป่วย มนุ</w:t>
            </w:r>
            <w:proofErr w:type="spellStart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ษย</w:t>
            </w:r>
            <w:proofErr w:type="spellEnd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สัมพันธ์ เป็นที่ปรึกษาให้กับบุคลากรอื่น)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Professionalism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(คุณธรรม จริยธรรม การตัดสินใจ ประเมินสถานการณ์ แก้ปัญหาเฉพาะหน้า สนใจใฝ่รู้ ความรับผิดชอบ ค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นึงถึงประโยชน์ส่วนรวม)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System-based practice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(ความรู้เกี่ยวกับระบบสุขภาพและระบบยา ความปลอดภัยและสิทธิของผู้ป่วย การใช้ทรัพยากรอย่างเหมาะสม ส่วนร่วมในระบบพัฒนาคุณภาพการดูแลรักษาผู้ป่วย)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004C17" w:rsidRDefault="00004C17" w:rsidP="00004C17">
      <w:pPr>
        <w:rPr>
          <w:rFonts w:ascii="Cordia New" w:hAnsi="Cordia New" w:cs="Cordia New"/>
          <w:sz w:val="28"/>
        </w:rPr>
      </w:pPr>
    </w:p>
    <w:p w:rsidR="000424E4" w:rsidRDefault="00004C17" w:rsidP="00004C17">
      <w:pPr>
        <w:rPr>
          <w:rFonts w:ascii="Cordia New" w:hAnsi="Cordia New" w:cs="Cordia New"/>
          <w:sz w:val="28"/>
        </w:rPr>
      </w:pPr>
      <w:r w:rsidRPr="00004C17">
        <w:rPr>
          <w:rFonts w:ascii="Cordia New" w:hAnsi="Cordia New" w:cs="Cordia New"/>
          <w:sz w:val="28"/>
          <w:cs/>
        </w:rPr>
        <w:t>การให้ข้อมูลย้อนกลับ (</w:t>
      </w:r>
      <w:r w:rsidRPr="00004C17">
        <w:rPr>
          <w:rFonts w:ascii="Cordia New" w:hAnsi="Cordia New" w:cs="Cordia New"/>
          <w:sz w:val="28"/>
        </w:rPr>
        <w:t xml:space="preserve">Feedback) </w:t>
      </w:r>
      <w:r>
        <w:rPr>
          <w:rFonts w:ascii="Cordia New" w:hAnsi="Cordia New" w:cs="Cordia New"/>
          <w:sz w:val="28"/>
          <w:cs/>
        </w:rPr>
        <w:t>หรือค</w:t>
      </w:r>
      <w:r>
        <w:rPr>
          <w:rFonts w:ascii="Cordia New" w:hAnsi="Cordia New" w:cs="Cordia New" w:hint="cs"/>
          <w:sz w:val="28"/>
          <w:cs/>
        </w:rPr>
        <w:t>ำ</w:t>
      </w:r>
      <w:r w:rsidRPr="00004C17">
        <w:rPr>
          <w:rFonts w:ascii="Cordia New" w:hAnsi="Cordia New" w:cs="Cordia New"/>
          <w:sz w:val="28"/>
          <w:cs/>
        </w:rPr>
        <w:t>แนะน</w:t>
      </w:r>
      <w:r>
        <w:rPr>
          <w:rFonts w:ascii="Cordia New" w:hAnsi="Cordia New" w:cs="Cordia New" w:hint="cs"/>
          <w:sz w:val="28"/>
          <w:cs/>
        </w:rPr>
        <w:t>ำ</w:t>
      </w:r>
      <w:r>
        <w:rPr>
          <w:rFonts w:ascii="Cordia New" w:hAnsi="Cordia New" w:cs="Cordia New"/>
          <w:sz w:val="28"/>
          <w:cs/>
        </w:rPr>
        <w:t>อื่น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ๆ</w:t>
      </w:r>
      <w:r>
        <w:rPr>
          <w:rFonts w:ascii="Cordia New" w:hAnsi="Cordia New" w:cs="Cordia New" w:hint="cs"/>
          <w:sz w:val="28"/>
          <w:cs/>
        </w:rPr>
        <w:t>.........</w:t>
      </w:r>
      <w:r w:rsidRPr="00004C17">
        <w:rPr>
          <w:rFonts w:ascii="Cordia New" w:hAnsi="Cordia New" w:cs="Cordia New"/>
          <w:sz w:val="28"/>
          <w:cs/>
        </w:rPr>
        <w:t>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F2A29" w:rsidRDefault="000F2A29" w:rsidP="000F2A29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วันที่....................................................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ลายเซ็นอาจารย์.......</w:t>
      </w:r>
      <w:r w:rsidR="000F2A29">
        <w:rPr>
          <w:rFonts w:ascii="Cordia New" w:hAnsi="Cordia New" w:cs="Cordia New" w:hint="cs"/>
          <w:sz w:val="28"/>
          <w:cs/>
        </w:rPr>
        <w:t>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4569"/>
      </w:tblGrid>
      <w:tr w:rsidR="00CC3CB8" w:rsidRPr="00CC3CB8">
        <w:trPr>
          <w:trHeight w:val="175"/>
        </w:trPr>
        <w:tc>
          <w:tcPr>
            <w:tcW w:w="4569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Entrustable</w:t>
            </w:r>
            <w:proofErr w:type="spellEnd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professional activities </w:t>
            </w:r>
          </w:p>
        </w:tc>
        <w:tc>
          <w:tcPr>
            <w:tcW w:w="4569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Kidney Disorders on Level 1 and 2 </w:t>
            </w:r>
          </w:p>
        </w:tc>
      </w:tr>
      <w:tr w:rsidR="00CC3CB8" w:rsidRPr="00CC3CB8">
        <w:trPr>
          <w:trHeight w:val="2702"/>
        </w:trPr>
        <w:tc>
          <w:tcPr>
            <w:tcW w:w="4569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1. Electrolytes and Acid-Base disturbances </w:t>
            </w:r>
          </w:p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569" w:type="dxa"/>
          </w:tcPr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Polyuria (R35.-)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Hyponatremia (E87.1)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Hypernatremia (E87.0)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Hypokalemia (E87.6)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Hyperkalemia (E87.5)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Hypocalcemia (E83.51)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Hypercalcemia (E83.52)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Disorders of phosphorus metabolism (E83.39)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Hypomagnesemia (E83.42)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>Hypermagnesemia</w:t>
            </w:r>
            <w:proofErr w:type="spellEnd"/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 (E83.41) </w:t>
            </w:r>
          </w:p>
          <w:p w:rsidR="00CC3CB8" w:rsidRPr="00CC3CB8" w:rsidRDefault="00412662" w:rsidP="00412662">
            <w:pPr>
              <w:autoSpaceDE w:val="0"/>
              <w:autoSpaceDN w:val="0"/>
              <w:adjustRightInd w:val="0"/>
              <w:spacing w:after="0" w:line="240" w:lineRule="auto"/>
              <w:ind w:left="528" w:hanging="52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Normal anion-gap and wide anion-gap metabolic acidosis (E87.2)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Metabolic Alkalosis (E87.3)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Renal tubular acidosis (N25.89)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Bartter’s syndrome (E26.81) </w:t>
            </w:r>
          </w:p>
          <w:p w:rsidR="00CC3CB8" w:rsidRPr="00CC3CB8" w:rsidRDefault="00412662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>Gitelman</w:t>
            </w:r>
            <w:proofErr w:type="spellEnd"/>
            <w:r w:rsidR="00CC3CB8" w:rsidRPr="00CC3CB8">
              <w:rPr>
                <w:rFonts w:ascii="TH SarabunPSK" w:hAnsi="TH SarabunPSK" w:cs="TH SarabunPSK"/>
                <w:color w:val="000000"/>
                <w:sz w:val="28"/>
              </w:rPr>
              <w:t xml:space="preserve"> syndrome (N25.8) </w:t>
            </w:r>
          </w:p>
        </w:tc>
      </w:tr>
    </w:tbl>
    <w:p w:rsidR="00CC3CB8" w:rsidRPr="000424E4" w:rsidRDefault="00CC3CB8" w:rsidP="00004C17">
      <w:pPr>
        <w:rPr>
          <w:rFonts w:ascii="Cordia New" w:hAnsi="Cordia New" w:cs="Cordia New"/>
          <w:sz w:val="28"/>
        </w:rPr>
      </w:pPr>
      <w:bookmarkStart w:id="0" w:name="_GoBack"/>
      <w:bookmarkEnd w:id="0"/>
    </w:p>
    <w:sectPr w:rsidR="00CC3CB8" w:rsidRPr="0004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4"/>
    <w:rsid w:val="00004C17"/>
    <w:rsid w:val="000424E4"/>
    <w:rsid w:val="000F2A29"/>
    <w:rsid w:val="002C6808"/>
    <w:rsid w:val="00412662"/>
    <w:rsid w:val="00CC3CB8"/>
    <w:rsid w:val="00E7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79AB"/>
  <w15:chartTrackingRefBased/>
  <w15:docId w15:val="{CF621EFE-7C88-421D-BC0E-ECE37231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Pisut Katavetin</dc:creator>
  <cp:keywords/>
  <dc:description/>
  <cp:lastModifiedBy>Pisut Katavetin</cp:lastModifiedBy>
  <cp:revision>2</cp:revision>
  <dcterms:created xsi:type="dcterms:W3CDTF">2019-10-01T04:41:00Z</dcterms:created>
  <dcterms:modified xsi:type="dcterms:W3CDTF">2019-10-01T04:41:00Z</dcterms:modified>
</cp:coreProperties>
</file>